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383" w:rsidRPr="002C5383" w:rsidRDefault="002C5383" w:rsidP="002C5383">
      <w:pPr>
        <w:spacing w:after="0" w:line="240" w:lineRule="auto"/>
        <w:rPr>
          <w:rFonts w:ascii="inherit" w:eastAsia="Times New Roman" w:hAnsi="inherit" w:cs="Times New Roman"/>
          <w:sz w:val="20"/>
          <w:szCs w:val="20"/>
        </w:rPr>
      </w:pPr>
      <w:r w:rsidRPr="002C5383">
        <w:rPr>
          <w:rFonts w:ascii="inherit" w:eastAsia="Times New Roman" w:hAnsi="inherit" w:cs="Times New Roman"/>
          <w:sz w:val="20"/>
          <w:szCs w:val="20"/>
          <w:bdr w:val="none" w:sz="0" w:space="0" w:color="auto" w:frame="1"/>
        </w:rPr>
        <w:t>related questions.</w:t>
      </w:r>
    </w:p>
    <w:p w:rsidR="002C5383" w:rsidRPr="002C5383" w:rsidRDefault="002C5383" w:rsidP="002C5383">
      <w:pPr>
        <w:numPr>
          <w:ilvl w:val="0"/>
          <w:numId w:val="1"/>
        </w:numPr>
        <w:spacing w:after="0" w:line="240" w:lineRule="auto"/>
        <w:ind w:left="0"/>
        <w:rPr>
          <w:rFonts w:ascii="inherit" w:eastAsia="Times New Roman" w:hAnsi="inherit" w:cs="Times New Roman"/>
          <w:sz w:val="20"/>
          <w:szCs w:val="20"/>
        </w:rPr>
      </w:pPr>
      <w:r w:rsidRPr="002C5383">
        <w:rPr>
          <w:rFonts w:ascii="inherit" w:eastAsia="Times New Roman" w:hAnsi="inherit" w:cs="Times New Roman"/>
          <w:sz w:val="20"/>
          <w:szCs w:val="20"/>
        </w:rPr>
        <w:t>Machan, T. R. (2013).</w:t>
      </w:r>
      <w:hyperlink r:id="rId5" w:tgtFrame="_blank" w:history="1">
        <w:r w:rsidRPr="002C5383">
          <w:rPr>
            <w:rFonts w:ascii="inherit" w:eastAsia="Times New Roman" w:hAnsi="inherit" w:cs="Times New Roman"/>
            <w:color w:val="1874A4"/>
            <w:sz w:val="20"/>
            <w:szCs w:val="20"/>
            <w:u w:val="single"/>
            <w:bdr w:val="none" w:sz="0" w:space="0" w:color="auto" w:frame="1"/>
          </w:rPr>
          <w:t> Metaphysics</w:t>
        </w:r>
      </w:hyperlink>
      <w:r w:rsidRPr="002C5383">
        <w:rPr>
          <w:rFonts w:ascii="inherit" w:eastAsia="Times New Roman" w:hAnsi="inherit" w:cs="Times New Roman"/>
          <w:sz w:val="20"/>
          <w:szCs w:val="20"/>
        </w:rPr>
        <w:t>. In T. R. Machan (Ed.), </w:t>
      </w:r>
      <w:r w:rsidRPr="002C5383">
        <w:rPr>
          <w:rFonts w:ascii="inherit" w:eastAsia="Times New Roman" w:hAnsi="inherit" w:cs="Times New Roman"/>
          <w:i/>
          <w:iCs/>
          <w:sz w:val="20"/>
          <w:szCs w:val="20"/>
          <w:bdr w:val="none" w:sz="0" w:space="0" w:color="auto" w:frame="1"/>
        </w:rPr>
        <w:t>Philosophy with Meaning</w:t>
      </w:r>
      <w:r w:rsidRPr="002C5383">
        <w:rPr>
          <w:rFonts w:ascii="inherit" w:eastAsia="Times New Roman" w:hAnsi="inherit" w:cs="Times New Roman"/>
          <w:sz w:val="20"/>
          <w:szCs w:val="20"/>
        </w:rPr>
        <w:t xml:space="preserve"> (pp. 1-2). New York: </w:t>
      </w:r>
      <w:proofErr w:type="spellStart"/>
      <w:r w:rsidRPr="002C5383">
        <w:rPr>
          <w:rFonts w:ascii="inherit" w:eastAsia="Times New Roman" w:hAnsi="inherit" w:cs="Times New Roman"/>
          <w:sz w:val="20"/>
          <w:szCs w:val="20"/>
        </w:rPr>
        <w:t>Addleton</w:t>
      </w:r>
      <w:proofErr w:type="spellEnd"/>
      <w:r w:rsidRPr="002C5383">
        <w:rPr>
          <w:rFonts w:ascii="inherit" w:eastAsia="Times New Roman" w:hAnsi="inherit" w:cs="Times New Roman"/>
          <w:sz w:val="20"/>
          <w:szCs w:val="20"/>
        </w:rPr>
        <w:t xml:space="preserve"> Academic Publishers.</w:t>
      </w:r>
    </w:p>
    <w:p w:rsidR="002C5383" w:rsidRPr="002C5383" w:rsidRDefault="002C5383" w:rsidP="002C5383">
      <w:pPr>
        <w:spacing w:after="240" w:line="240" w:lineRule="auto"/>
        <w:rPr>
          <w:rFonts w:ascii="inherit" w:eastAsia="Times New Roman" w:hAnsi="inherit" w:cs="Times New Roman"/>
          <w:sz w:val="20"/>
          <w:szCs w:val="20"/>
        </w:rPr>
      </w:pPr>
      <w:r w:rsidRPr="002C5383">
        <w:rPr>
          <w:rFonts w:ascii="inherit" w:eastAsia="Times New Roman" w:hAnsi="inherit" w:cs="Times New Roman"/>
          <w:sz w:val="20"/>
          <w:szCs w:val="20"/>
        </w:rPr>
        <w:t>This resource is a great primer on the study of metaphysics that explains the basic concepts, definitions, and goals of metaphysical study. It is concise, but thoroughly introduces the subject.</w:t>
      </w:r>
    </w:p>
    <w:p w:rsidR="002C5383" w:rsidRPr="002C5383" w:rsidRDefault="002C5383" w:rsidP="002C5383">
      <w:pPr>
        <w:numPr>
          <w:ilvl w:val="0"/>
          <w:numId w:val="2"/>
        </w:numPr>
        <w:spacing w:after="0" w:line="240" w:lineRule="auto"/>
        <w:ind w:left="0"/>
        <w:rPr>
          <w:rFonts w:ascii="inherit" w:eastAsia="Times New Roman" w:hAnsi="inherit" w:cs="Times New Roman"/>
          <w:sz w:val="20"/>
          <w:szCs w:val="20"/>
        </w:rPr>
      </w:pPr>
      <w:proofErr w:type="spellStart"/>
      <w:r w:rsidRPr="002C5383">
        <w:rPr>
          <w:rFonts w:ascii="inherit" w:eastAsia="Times New Roman" w:hAnsi="inherit" w:cs="Times New Roman"/>
          <w:sz w:val="20"/>
          <w:szCs w:val="20"/>
        </w:rPr>
        <w:t>Mastin</w:t>
      </w:r>
      <w:proofErr w:type="spellEnd"/>
      <w:r w:rsidRPr="002C5383">
        <w:rPr>
          <w:rFonts w:ascii="inherit" w:eastAsia="Times New Roman" w:hAnsi="inherit" w:cs="Times New Roman"/>
          <w:sz w:val="20"/>
          <w:szCs w:val="20"/>
        </w:rPr>
        <w:t>, L. (2008). </w:t>
      </w:r>
      <w:hyperlink r:id="rId6" w:tgtFrame="_blank" w:history="1">
        <w:r w:rsidRPr="002C5383">
          <w:rPr>
            <w:rFonts w:ascii="inherit" w:eastAsia="Times New Roman" w:hAnsi="inherit" w:cs="Times New Roman"/>
            <w:color w:val="1874A4"/>
            <w:sz w:val="20"/>
            <w:szCs w:val="20"/>
            <w:u w:val="single"/>
            <w:bdr w:val="none" w:sz="0" w:space="0" w:color="auto" w:frame="1"/>
          </w:rPr>
          <w:t>Metaphysics</w:t>
        </w:r>
      </w:hyperlink>
      <w:r w:rsidRPr="002C5383">
        <w:rPr>
          <w:rFonts w:ascii="inherit" w:eastAsia="Times New Roman" w:hAnsi="inherit" w:cs="Times New Roman"/>
          <w:sz w:val="20"/>
          <w:szCs w:val="20"/>
        </w:rPr>
        <w:t>. </w:t>
      </w:r>
      <w:r w:rsidRPr="002C5383">
        <w:rPr>
          <w:rFonts w:ascii="inherit" w:eastAsia="Times New Roman" w:hAnsi="inherit" w:cs="Times New Roman"/>
          <w:i/>
          <w:iCs/>
          <w:sz w:val="20"/>
          <w:szCs w:val="20"/>
          <w:bdr w:val="none" w:sz="0" w:space="0" w:color="auto" w:frame="1"/>
        </w:rPr>
        <w:t>The Basics of Philosophy: A huge subject broken down into manageable chunks</w:t>
      </w:r>
      <w:r w:rsidRPr="002C5383">
        <w:rPr>
          <w:rFonts w:ascii="inherit" w:eastAsia="Times New Roman" w:hAnsi="inherit" w:cs="Times New Roman"/>
          <w:sz w:val="20"/>
          <w:szCs w:val="20"/>
        </w:rPr>
        <w:t>.</w:t>
      </w:r>
    </w:p>
    <w:p w:rsidR="002C5383" w:rsidRPr="002C5383" w:rsidRDefault="002C5383" w:rsidP="002C5383">
      <w:pPr>
        <w:spacing w:after="240" w:line="240" w:lineRule="auto"/>
        <w:rPr>
          <w:rFonts w:ascii="inherit" w:eastAsia="Times New Roman" w:hAnsi="inherit" w:cs="Times New Roman"/>
          <w:sz w:val="20"/>
          <w:szCs w:val="20"/>
        </w:rPr>
      </w:pPr>
      <w:r w:rsidRPr="002C5383">
        <w:rPr>
          <w:rFonts w:ascii="inherit" w:eastAsia="Times New Roman" w:hAnsi="inherit" w:cs="Times New Roman"/>
          <w:sz w:val="20"/>
          <w:szCs w:val="20"/>
        </w:rPr>
        <w:t>Aristotle was one of the first philosophers to provide a clear and detailed metaphysical philosophy. His metaphysics, as shown in this article, began with what we are materially, as humans, and what our manner, and purpose are for being. </w:t>
      </w:r>
    </w:p>
    <w:p w:rsidR="002C5383" w:rsidRPr="002C5383" w:rsidRDefault="002C5383" w:rsidP="002C5383">
      <w:pPr>
        <w:numPr>
          <w:ilvl w:val="0"/>
          <w:numId w:val="3"/>
        </w:numPr>
        <w:spacing w:after="0" w:line="240" w:lineRule="auto"/>
        <w:ind w:left="0"/>
        <w:rPr>
          <w:rFonts w:ascii="inherit" w:eastAsia="Times New Roman" w:hAnsi="inherit" w:cs="Times New Roman"/>
          <w:sz w:val="20"/>
          <w:szCs w:val="20"/>
        </w:rPr>
      </w:pPr>
      <w:r w:rsidRPr="002C5383">
        <w:rPr>
          <w:rFonts w:ascii="inherit" w:eastAsia="Times New Roman" w:hAnsi="inherit" w:cs="Times New Roman"/>
          <w:sz w:val="20"/>
          <w:szCs w:val="20"/>
        </w:rPr>
        <w:t>Sontag, F., &amp; Roth, J. K. (2013). </w:t>
      </w:r>
      <w:hyperlink r:id="rId7" w:tgtFrame="_blank" w:history="1">
        <w:r w:rsidRPr="002C5383">
          <w:rPr>
            <w:rFonts w:ascii="inherit" w:eastAsia="Times New Roman" w:hAnsi="inherit" w:cs="Times New Roman"/>
            <w:color w:val="1874A4"/>
            <w:sz w:val="20"/>
            <w:szCs w:val="20"/>
            <w:u w:val="single"/>
            <w:bdr w:val="none" w:sz="0" w:space="0" w:color="auto" w:frame="1"/>
          </w:rPr>
          <w:t>Metaphysics </w:t>
        </w:r>
      </w:hyperlink>
      <w:r w:rsidRPr="002C5383">
        <w:rPr>
          <w:rFonts w:ascii="inherit" w:eastAsia="Times New Roman" w:hAnsi="inherit" w:cs="Times New Roman"/>
          <w:sz w:val="20"/>
          <w:szCs w:val="20"/>
        </w:rPr>
        <w:t>by Aristotle. Salem Press Biographical Encyclopedia.</w:t>
      </w:r>
    </w:p>
    <w:p w:rsidR="002C5383" w:rsidRPr="002C5383" w:rsidRDefault="002C5383" w:rsidP="002C5383">
      <w:pPr>
        <w:spacing w:after="0" w:line="240" w:lineRule="auto"/>
        <w:rPr>
          <w:rFonts w:ascii="inherit" w:eastAsia="Times New Roman" w:hAnsi="inherit" w:cs="Times New Roman"/>
          <w:sz w:val="20"/>
          <w:szCs w:val="20"/>
        </w:rPr>
      </w:pPr>
      <w:r w:rsidRPr="002C5383">
        <w:rPr>
          <w:rFonts w:ascii="inherit" w:eastAsia="Times New Roman" w:hAnsi="inherit" w:cs="Times New Roman"/>
          <w:b/>
          <w:bCs/>
          <w:sz w:val="20"/>
          <w:szCs w:val="20"/>
          <w:bdr w:val="none" w:sz="0" w:space="0" w:color="auto" w:frame="1"/>
        </w:rPr>
        <w:t>Websites:</w:t>
      </w:r>
    </w:p>
    <w:p w:rsidR="002C5383" w:rsidRPr="002C5383" w:rsidRDefault="002C5383" w:rsidP="002C5383">
      <w:pPr>
        <w:spacing w:after="0" w:line="240" w:lineRule="auto"/>
        <w:rPr>
          <w:rFonts w:ascii="inherit" w:eastAsia="Times New Roman" w:hAnsi="inherit" w:cs="Times New Roman"/>
          <w:sz w:val="20"/>
          <w:szCs w:val="20"/>
        </w:rPr>
      </w:pPr>
      <w:r w:rsidRPr="002C5383">
        <w:rPr>
          <w:rFonts w:ascii="inherit" w:eastAsia="Times New Roman" w:hAnsi="inherit" w:cs="Times New Roman"/>
          <w:sz w:val="20"/>
          <w:szCs w:val="20"/>
          <w:bdr w:val="none" w:sz="0" w:space="0" w:color="auto" w:frame="1"/>
        </w:rPr>
        <w:t>This webpage offers a thorough discussion of Plato’s logical argument for a metaphysical existence of true forms of each and every object that we perceive in this world, including the soul. This plane of existence is infinite and immortal.</w:t>
      </w:r>
    </w:p>
    <w:p w:rsidR="002C5383" w:rsidRPr="002C5383" w:rsidRDefault="002C5383" w:rsidP="002C5383">
      <w:pPr>
        <w:numPr>
          <w:ilvl w:val="0"/>
          <w:numId w:val="4"/>
        </w:numPr>
        <w:spacing w:after="0" w:line="240" w:lineRule="auto"/>
        <w:ind w:left="0"/>
        <w:rPr>
          <w:rFonts w:ascii="inherit" w:eastAsia="Times New Roman" w:hAnsi="inherit" w:cs="Times New Roman"/>
          <w:sz w:val="20"/>
          <w:szCs w:val="20"/>
        </w:rPr>
      </w:pPr>
      <w:proofErr w:type="spellStart"/>
      <w:r w:rsidRPr="002C5383">
        <w:rPr>
          <w:rFonts w:ascii="inherit" w:eastAsia="Times New Roman" w:hAnsi="inherit" w:cs="Times New Roman"/>
          <w:sz w:val="20"/>
          <w:szCs w:val="20"/>
        </w:rPr>
        <w:t>Kemerling</w:t>
      </w:r>
      <w:proofErr w:type="spellEnd"/>
      <w:r w:rsidRPr="002C5383">
        <w:rPr>
          <w:rFonts w:ascii="inherit" w:eastAsia="Times New Roman" w:hAnsi="inherit" w:cs="Times New Roman"/>
          <w:sz w:val="20"/>
          <w:szCs w:val="20"/>
        </w:rPr>
        <w:t>, G. (2011, November 12). </w:t>
      </w:r>
      <w:hyperlink r:id="rId8" w:tgtFrame="_blank" w:history="1">
        <w:r w:rsidRPr="002C5383">
          <w:rPr>
            <w:rFonts w:ascii="inherit" w:eastAsia="Times New Roman" w:hAnsi="inherit" w:cs="Times New Roman"/>
            <w:color w:val="1874A4"/>
            <w:sz w:val="20"/>
            <w:szCs w:val="20"/>
            <w:u w:val="single"/>
            <w:bdr w:val="none" w:sz="0" w:space="0" w:color="auto" w:frame="1"/>
          </w:rPr>
          <w:t>Plato: Immortality and the Forms</w:t>
        </w:r>
      </w:hyperlink>
      <w:r w:rsidRPr="002C5383">
        <w:rPr>
          <w:rFonts w:ascii="inherit" w:eastAsia="Times New Roman" w:hAnsi="inherit" w:cs="Times New Roman"/>
          <w:sz w:val="20"/>
          <w:szCs w:val="20"/>
        </w:rPr>
        <w:t>.</w:t>
      </w:r>
    </w:p>
    <w:p w:rsidR="002C5383" w:rsidRPr="002C5383" w:rsidRDefault="002C5383" w:rsidP="002C5383">
      <w:pPr>
        <w:spacing w:after="240" w:line="240" w:lineRule="auto"/>
        <w:rPr>
          <w:rFonts w:ascii="inherit" w:eastAsia="Times New Roman" w:hAnsi="inherit" w:cs="Times New Roman"/>
          <w:sz w:val="20"/>
          <w:szCs w:val="20"/>
        </w:rPr>
      </w:pPr>
      <w:r w:rsidRPr="002C5383">
        <w:rPr>
          <w:rFonts w:ascii="inherit" w:eastAsia="Times New Roman" w:hAnsi="inherit" w:cs="Times New Roman"/>
          <w:sz w:val="20"/>
          <w:szCs w:val="20"/>
        </w:rPr>
        <w:t>This webpage offers a discussion of Kantian metaphysics, including his explanation of the noumenal and phenomenal world, which is steeped in Platonic metaphysics.</w:t>
      </w:r>
    </w:p>
    <w:p w:rsidR="002C5383" w:rsidRPr="002C5383" w:rsidRDefault="002C5383" w:rsidP="002C5383">
      <w:pPr>
        <w:numPr>
          <w:ilvl w:val="0"/>
          <w:numId w:val="5"/>
        </w:numPr>
        <w:spacing w:after="0" w:line="240" w:lineRule="auto"/>
        <w:ind w:left="0"/>
        <w:rPr>
          <w:rFonts w:ascii="inherit" w:eastAsia="Times New Roman" w:hAnsi="inherit" w:cs="Times New Roman"/>
          <w:sz w:val="20"/>
          <w:szCs w:val="20"/>
        </w:rPr>
      </w:pPr>
      <w:proofErr w:type="spellStart"/>
      <w:r w:rsidRPr="002C5383">
        <w:rPr>
          <w:rFonts w:ascii="inherit" w:eastAsia="Times New Roman" w:hAnsi="inherit" w:cs="Times New Roman"/>
          <w:sz w:val="20"/>
          <w:szCs w:val="20"/>
        </w:rPr>
        <w:t>Kemerling</w:t>
      </w:r>
      <w:proofErr w:type="spellEnd"/>
      <w:r w:rsidRPr="002C5383">
        <w:rPr>
          <w:rFonts w:ascii="inherit" w:eastAsia="Times New Roman" w:hAnsi="inherit" w:cs="Times New Roman"/>
          <w:sz w:val="20"/>
          <w:szCs w:val="20"/>
        </w:rPr>
        <w:t>, G. (2011, November 12). </w:t>
      </w:r>
      <w:hyperlink r:id="rId9" w:tgtFrame="_blank" w:history="1">
        <w:r w:rsidRPr="002C5383">
          <w:rPr>
            <w:rFonts w:ascii="inherit" w:eastAsia="Times New Roman" w:hAnsi="inherit" w:cs="Times New Roman"/>
            <w:color w:val="1874A4"/>
            <w:sz w:val="20"/>
            <w:szCs w:val="20"/>
            <w:u w:val="single"/>
            <w:bdr w:val="none" w:sz="0" w:space="0" w:color="auto" w:frame="1"/>
          </w:rPr>
          <w:t>Kant: Experience and Reality</w:t>
        </w:r>
      </w:hyperlink>
      <w:r w:rsidRPr="002C5383">
        <w:rPr>
          <w:rFonts w:ascii="inherit" w:eastAsia="Times New Roman" w:hAnsi="inherit" w:cs="Times New Roman"/>
          <w:sz w:val="20"/>
          <w:szCs w:val="20"/>
        </w:rPr>
        <w:t>.</w:t>
      </w:r>
    </w:p>
    <w:p w:rsidR="002C5383" w:rsidRPr="002C5383" w:rsidRDefault="002C5383" w:rsidP="002C5383">
      <w:pPr>
        <w:spacing w:after="240" w:line="240" w:lineRule="auto"/>
        <w:rPr>
          <w:rFonts w:ascii="inherit" w:eastAsia="Times New Roman" w:hAnsi="inherit" w:cs="Times New Roman"/>
          <w:sz w:val="20"/>
          <w:szCs w:val="20"/>
        </w:rPr>
      </w:pPr>
      <w:r w:rsidRPr="002C5383">
        <w:rPr>
          <w:rFonts w:ascii="inherit" w:eastAsia="Times New Roman" w:hAnsi="inherit" w:cs="Times New Roman"/>
          <w:sz w:val="20"/>
          <w:szCs w:val="20"/>
        </w:rPr>
        <w:t>Kant’s explanation of the phenomenal world was taken up by early phenomenologists and later influenced the Existentialist school of thought. This webpage provides an in depth exploration of Existentialist history and thought.</w:t>
      </w:r>
    </w:p>
    <w:p w:rsidR="002C5383" w:rsidRPr="002C5383" w:rsidRDefault="002C5383" w:rsidP="002C5383">
      <w:pPr>
        <w:numPr>
          <w:ilvl w:val="0"/>
          <w:numId w:val="6"/>
        </w:numPr>
        <w:spacing w:after="0" w:line="240" w:lineRule="auto"/>
        <w:ind w:left="0"/>
        <w:rPr>
          <w:rFonts w:ascii="inherit" w:eastAsia="Times New Roman" w:hAnsi="inherit" w:cs="Times New Roman"/>
          <w:sz w:val="20"/>
          <w:szCs w:val="20"/>
        </w:rPr>
      </w:pPr>
      <w:proofErr w:type="spellStart"/>
      <w:r w:rsidRPr="002C5383">
        <w:rPr>
          <w:rFonts w:ascii="inherit" w:eastAsia="Times New Roman" w:hAnsi="inherit" w:cs="Times New Roman"/>
          <w:sz w:val="20"/>
          <w:szCs w:val="20"/>
        </w:rPr>
        <w:t>Mastin</w:t>
      </w:r>
      <w:proofErr w:type="spellEnd"/>
      <w:r w:rsidRPr="002C5383">
        <w:rPr>
          <w:rFonts w:ascii="inherit" w:eastAsia="Times New Roman" w:hAnsi="inherit" w:cs="Times New Roman"/>
          <w:sz w:val="20"/>
          <w:szCs w:val="20"/>
        </w:rPr>
        <w:t>, L. (2008). </w:t>
      </w:r>
      <w:hyperlink r:id="rId10" w:tgtFrame="_blank" w:history="1">
        <w:r w:rsidRPr="002C5383">
          <w:rPr>
            <w:rFonts w:ascii="inherit" w:eastAsia="Times New Roman" w:hAnsi="inherit" w:cs="Times New Roman"/>
            <w:color w:val="1874A4"/>
            <w:sz w:val="20"/>
            <w:szCs w:val="20"/>
            <w:u w:val="single"/>
            <w:bdr w:val="none" w:sz="0" w:space="0" w:color="auto" w:frame="1"/>
          </w:rPr>
          <w:t>Existentialism</w:t>
        </w:r>
      </w:hyperlink>
      <w:r w:rsidRPr="002C5383">
        <w:rPr>
          <w:rFonts w:ascii="inherit" w:eastAsia="Times New Roman" w:hAnsi="inherit" w:cs="Times New Roman"/>
          <w:sz w:val="20"/>
          <w:szCs w:val="20"/>
        </w:rPr>
        <w:t>. </w:t>
      </w:r>
      <w:r w:rsidRPr="002C5383">
        <w:rPr>
          <w:rFonts w:ascii="Helvetica" w:eastAsia="Times New Roman" w:hAnsi="Helvetica" w:cs="Helvetica"/>
          <w:i/>
          <w:iCs/>
          <w:color w:val="000000"/>
          <w:sz w:val="20"/>
          <w:szCs w:val="20"/>
          <w:bdr w:val="none" w:sz="0" w:space="0" w:color="auto" w:frame="1"/>
        </w:rPr>
        <w:t>The Basics of Philosophy: A huge subject broken down into manageable chunks</w:t>
      </w:r>
      <w:r w:rsidRPr="002C5383">
        <w:rPr>
          <w:rFonts w:ascii="inherit" w:eastAsia="Times New Roman" w:hAnsi="inherit" w:cs="Times New Roman"/>
          <w:sz w:val="20"/>
          <w:szCs w:val="20"/>
        </w:rPr>
        <w:t> .</w:t>
      </w:r>
    </w:p>
    <w:p w:rsidR="002C5383" w:rsidRPr="002C5383" w:rsidRDefault="002C5383" w:rsidP="002C5383">
      <w:pPr>
        <w:spacing w:after="0" w:line="240" w:lineRule="auto"/>
        <w:rPr>
          <w:rFonts w:ascii="inherit" w:eastAsia="Times New Roman" w:hAnsi="inherit" w:cs="Times New Roman"/>
          <w:sz w:val="20"/>
          <w:szCs w:val="20"/>
        </w:rPr>
      </w:pPr>
      <w:r w:rsidRPr="002C5383">
        <w:rPr>
          <w:rFonts w:ascii="inherit" w:eastAsia="Times New Roman" w:hAnsi="inherit" w:cs="Times New Roman"/>
          <w:b/>
          <w:bCs/>
          <w:sz w:val="20"/>
          <w:szCs w:val="20"/>
          <w:bdr w:val="none" w:sz="0" w:space="0" w:color="auto" w:frame="1"/>
        </w:rPr>
        <w:t>Video:</w:t>
      </w:r>
    </w:p>
    <w:tbl>
      <w:tblPr>
        <w:tblpPr w:leftFromText="45" w:rightFromText="45" w:vertAnchor="text"/>
        <w:tblW w:w="12505" w:type="dxa"/>
        <w:tblCellSpacing w:w="15" w:type="dxa"/>
        <w:tblCellMar>
          <w:top w:w="30" w:type="dxa"/>
          <w:left w:w="30" w:type="dxa"/>
          <w:bottom w:w="30" w:type="dxa"/>
          <w:right w:w="30" w:type="dxa"/>
        </w:tblCellMar>
        <w:tblLook w:val="04A0" w:firstRow="1" w:lastRow="0" w:firstColumn="1" w:lastColumn="0" w:noHBand="0" w:noVBand="1"/>
      </w:tblPr>
      <w:tblGrid>
        <w:gridCol w:w="12505"/>
      </w:tblGrid>
      <w:tr w:rsidR="002C5383" w:rsidRPr="002C5383" w:rsidTr="002C5383">
        <w:trPr>
          <w:tblCellSpacing w:w="15" w:type="dxa"/>
        </w:trPr>
        <w:tc>
          <w:tcPr>
            <w:tcW w:w="12390" w:type="dxa"/>
            <w:hideMark/>
          </w:tcPr>
          <w:p w:rsidR="002C5383" w:rsidRPr="002C5383" w:rsidRDefault="002C5383" w:rsidP="002C5383">
            <w:pPr>
              <w:spacing w:after="0" w:line="240" w:lineRule="auto"/>
              <w:rPr>
                <w:rFonts w:ascii="Arial" w:eastAsia="Times New Roman" w:hAnsi="Arial" w:cs="Arial"/>
                <w:sz w:val="20"/>
                <w:szCs w:val="20"/>
              </w:rPr>
            </w:pPr>
            <w:hyperlink r:id="rId11" w:tgtFrame="_blank" w:tooltip="Philosophy: Kant on Metaphysical Knowledge" w:history="1">
              <w:r w:rsidRPr="002C5383">
                <w:rPr>
                  <w:rFonts w:ascii="inherit" w:eastAsia="Times New Roman" w:hAnsi="inherit" w:cs="Arial"/>
                  <w:noProof/>
                  <w:color w:val="333333"/>
                  <w:sz w:val="20"/>
                  <w:szCs w:val="20"/>
                  <w:bdr w:val="single" w:sz="6" w:space="0" w:color="BBBBBB" w:frame="1"/>
                  <w:shd w:val="clear" w:color="auto" w:fill="000000"/>
                </w:rPr>
                <w:drawing>
                  <wp:inline distT="0" distB="0" distL="0" distR="0" wp14:anchorId="210DF469" wp14:editId="07AB7E07">
                    <wp:extent cx="1143000" cy="857250"/>
                    <wp:effectExtent l="0" t="0" r="0" b="0"/>
                    <wp:docPr id="6" name="Picture 6" descr="http://i.ytimg.com/vi/vZtQXteAE-w/1.jpg">
                      <a:hlinkClick xmlns:a="http://schemas.openxmlformats.org/drawingml/2006/main" r:id="rId11" tgtFrame="&quot;_blank&quot;" tooltip="&quot;Philosophy: Kant on Metaphysical Knowled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ytimg.com/vi/vZtQXteAE-w/1.jpg">
                              <a:hlinkClick r:id="rId11" tgtFrame="&quot;_blank&quot;" tooltip="&quot;Philosophy: Kant on Metaphysical Knowledge&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857250"/>
                            </a:xfrm>
                            <a:prstGeom prst="rect">
                              <a:avLst/>
                            </a:prstGeom>
                            <a:noFill/>
                            <a:ln>
                              <a:noFill/>
                            </a:ln>
                          </pic:spPr>
                        </pic:pic>
                      </a:graphicData>
                    </a:graphic>
                  </wp:inline>
                </w:drawing>
              </w:r>
              <w:r w:rsidRPr="002C5383">
                <w:rPr>
                  <w:rFonts w:ascii="inherit" w:eastAsia="Times New Roman" w:hAnsi="inherit" w:cs="Arial"/>
                  <w:color w:val="333333"/>
                  <w:sz w:val="20"/>
                  <w:szCs w:val="20"/>
                  <w:u w:val="single"/>
                  <w:bdr w:val="none" w:sz="0" w:space="0" w:color="auto" w:frame="1"/>
                  <w:shd w:val="clear" w:color="auto" w:fill="000000"/>
                </w:rPr>
                <w:t>Watch Video</w:t>
              </w:r>
            </w:hyperlink>
          </w:p>
          <w:p w:rsidR="002C5383" w:rsidRPr="002C5383" w:rsidRDefault="002C5383" w:rsidP="002C5383">
            <w:pPr>
              <w:spacing w:after="75" w:line="240" w:lineRule="auto"/>
              <w:rPr>
                <w:rFonts w:ascii="Arial" w:eastAsia="Times New Roman" w:hAnsi="Arial" w:cs="Arial"/>
                <w:b/>
                <w:bCs/>
                <w:sz w:val="23"/>
                <w:szCs w:val="23"/>
              </w:rPr>
            </w:pPr>
            <w:r w:rsidRPr="002C5383">
              <w:rPr>
                <w:rFonts w:ascii="Arial" w:eastAsia="Times New Roman" w:hAnsi="Arial" w:cs="Arial"/>
                <w:b/>
                <w:bCs/>
                <w:sz w:val="23"/>
                <w:szCs w:val="23"/>
              </w:rPr>
              <w:t>Kant on Metaphysical Knowledge</w:t>
            </w:r>
          </w:p>
          <w:p w:rsidR="002C5383" w:rsidRPr="002C5383" w:rsidRDefault="002C5383" w:rsidP="002C5383">
            <w:pPr>
              <w:spacing w:after="75" w:line="240" w:lineRule="auto"/>
              <w:rPr>
                <w:rFonts w:ascii="Arial" w:eastAsia="Times New Roman" w:hAnsi="Arial" w:cs="Arial"/>
                <w:sz w:val="17"/>
                <w:szCs w:val="17"/>
              </w:rPr>
            </w:pPr>
            <w:r w:rsidRPr="002C5383">
              <w:rPr>
                <w:rFonts w:ascii="inherit" w:eastAsia="Times New Roman" w:hAnsi="inherit" w:cs="Arial"/>
                <w:b/>
                <w:bCs/>
                <w:sz w:val="17"/>
                <w:szCs w:val="17"/>
                <w:bdr w:val="none" w:sz="0" w:space="0" w:color="auto" w:frame="1"/>
              </w:rPr>
              <w:t>Duration: (10:11)</w:t>
            </w:r>
            <w:r w:rsidRPr="002C5383">
              <w:rPr>
                <w:rFonts w:ascii="Arial" w:eastAsia="Times New Roman" w:hAnsi="Arial" w:cs="Arial"/>
                <w:sz w:val="17"/>
                <w:szCs w:val="17"/>
              </w:rPr>
              <w:t> </w:t>
            </w:r>
            <w:r w:rsidRPr="002C5383">
              <w:rPr>
                <w:rFonts w:ascii="Arial" w:eastAsia="Times New Roman" w:hAnsi="Arial" w:cs="Arial"/>
                <w:sz w:val="17"/>
                <w:szCs w:val="17"/>
              </w:rPr>
              <w:br/>
            </w:r>
            <w:r w:rsidRPr="002C5383">
              <w:rPr>
                <w:rFonts w:ascii="inherit" w:eastAsia="Times New Roman" w:hAnsi="inherit" w:cs="Arial"/>
                <w:b/>
                <w:bCs/>
                <w:sz w:val="17"/>
                <w:szCs w:val="17"/>
                <w:bdr w:val="none" w:sz="0" w:space="0" w:color="auto" w:frame="1"/>
              </w:rPr>
              <w:t>User:</w:t>
            </w:r>
            <w:r w:rsidRPr="002C5383">
              <w:rPr>
                <w:rFonts w:ascii="Arial" w:eastAsia="Times New Roman" w:hAnsi="Arial" w:cs="Arial"/>
                <w:sz w:val="17"/>
                <w:szCs w:val="17"/>
              </w:rPr>
              <w:t> </w:t>
            </w:r>
            <w:proofErr w:type="spellStart"/>
            <w:r w:rsidRPr="002C5383">
              <w:rPr>
                <w:rFonts w:ascii="Arial" w:eastAsia="Times New Roman" w:hAnsi="Arial" w:cs="Arial"/>
                <w:sz w:val="17"/>
                <w:szCs w:val="17"/>
              </w:rPr>
              <w:t>wirelessphilosophy</w:t>
            </w:r>
            <w:proofErr w:type="spellEnd"/>
            <w:r w:rsidRPr="002C5383">
              <w:rPr>
                <w:rFonts w:ascii="Arial" w:eastAsia="Times New Roman" w:hAnsi="Arial" w:cs="Arial"/>
                <w:sz w:val="17"/>
                <w:szCs w:val="17"/>
              </w:rPr>
              <w:t xml:space="preserve"> - </w:t>
            </w:r>
            <w:r w:rsidRPr="002C5383">
              <w:rPr>
                <w:rFonts w:ascii="inherit" w:eastAsia="Times New Roman" w:hAnsi="inherit" w:cs="Arial"/>
                <w:b/>
                <w:bCs/>
                <w:sz w:val="17"/>
                <w:szCs w:val="17"/>
                <w:bdr w:val="none" w:sz="0" w:space="0" w:color="auto" w:frame="1"/>
              </w:rPr>
              <w:t>Added:</w:t>
            </w:r>
            <w:r w:rsidRPr="002C5383">
              <w:rPr>
                <w:rFonts w:ascii="Arial" w:eastAsia="Times New Roman" w:hAnsi="Arial" w:cs="Arial"/>
                <w:sz w:val="17"/>
                <w:szCs w:val="17"/>
              </w:rPr>
              <w:t> 10/10/14</w:t>
            </w:r>
          </w:p>
          <w:p w:rsidR="002C5383" w:rsidRPr="002C5383" w:rsidRDefault="002C5383" w:rsidP="002C5383">
            <w:pPr>
              <w:spacing w:after="0" w:line="240" w:lineRule="auto"/>
              <w:rPr>
                <w:rFonts w:ascii="Arial" w:eastAsia="Times New Roman" w:hAnsi="Arial" w:cs="Arial"/>
                <w:sz w:val="17"/>
                <w:szCs w:val="17"/>
              </w:rPr>
            </w:pPr>
            <w:r w:rsidRPr="002C5383">
              <w:rPr>
                <w:rFonts w:ascii="inherit" w:eastAsia="Times New Roman" w:hAnsi="inherit" w:cs="Arial"/>
                <w:b/>
                <w:bCs/>
                <w:sz w:val="17"/>
                <w:szCs w:val="17"/>
                <w:bdr w:val="none" w:sz="0" w:space="0" w:color="auto" w:frame="1"/>
              </w:rPr>
              <w:t>YouTube URL:</w:t>
            </w:r>
            <w:r w:rsidRPr="002C5383">
              <w:rPr>
                <w:rFonts w:ascii="Arial" w:eastAsia="Times New Roman" w:hAnsi="Arial" w:cs="Arial"/>
                <w:sz w:val="17"/>
                <w:szCs w:val="17"/>
              </w:rPr>
              <w:t> </w:t>
            </w:r>
            <w:hyperlink r:id="rId13" w:tgtFrame="_blank" w:history="1">
              <w:r w:rsidRPr="002C5383">
                <w:rPr>
                  <w:rFonts w:ascii="inherit" w:eastAsia="Times New Roman" w:hAnsi="inherit" w:cs="Arial"/>
                  <w:color w:val="1874A4"/>
                  <w:sz w:val="17"/>
                  <w:szCs w:val="17"/>
                  <w:u w:val="single"/>
                  <w:bdr w:val="none" w:sz="0" w:space="0" w:color="auto" w:frame="1"/>
                </w:rPr>
                <w:t>https://www.khanacademy.org/partner-content/wi-phi/wiphi-history/wiphi-kant/v/kant-on-metaphysical-knowledge</w:t>
              </w:r>
            </w:hyperlink>
          </w:p>
          <w:p w:rsidR="002C5383" w:rsidRPr="002C5383" w:rsidRDefault="002C5383" w:rsidP="002C5383">
            <w:pPr>
              <w:spacing w:after="0" w:line="240" w:lineRule="auto"/>
              <w:rPr>
                <w:rFonts w:ascii="Arial" w:eastAsia="Times New Roman" w:hAnsi="Arial" w:cs="Arial"/>
                <w:sz w:val="20"/>
                <w:szCs w:val="20"/>
              </w:rPr>
            </w:pPr>
            <w:r w:rsidRPr="002C5383">
              <w:rPr>
                <w:rFonts w:ascii="inherit" w:eastAsia="Times New Roman" w:hAnsi="inherit" w:cs="Arial"/>
                <w:sz w:val="20"/>
                <w:szCs w:val="20"/>
                <w:bdr w:val="none" w:sz="0" w:space="0" w:color="auto" w:frame="1"/>
              </w:rPr>
              <w:t> </w:t>
            </w:r>
          </w:p>
        </w:tc>
      </w:tr>
      <w:tr w:rsidR="002C5383" w:rsidRPr="002C5383" w:rsidTr="002C5383">
        <w:trPr>
          <w:tblCellSpacing w:w="15" w:type="dxa"/>
        </w:trPr>
        <w:tc>
          <w:tcPr>
            <w:tcW w:w="12390" w:type="dxa"/>
            <w:hideMark/>
          </w:tcPr>
          <w:p w:rsidR="002C5383" w:rsidRPr="002C5383" w:rsidRDefault="002C5383" w:rsidP="002C5383">
            <w:pPr>
              <w:spacing w:after="240" w:line="240" w:lineRule="auto"/>
              <w:rPr>
                <w:rFonts w:ascii="inherit" w:eastAsia="Times New Roman" w:hAnsi="inherit" w:cs="Times New Roman"/>
                <w:sz w:val="20"/>
                <w:szCs w:val="20"/>
              </w:rPr>
            </w:pPr>
            <w:r w:rsidRPr="002C5383">
              <w:rPr>
                <w:rFonts w:ascii="inherit" w:eastAsia="Times New Roman" w:hAnsi="inherit" w:cs="Times New Roman"/>
                <w:sz w:val="20"/>
                <w:szCs w:val="20"/>
              </w:rPr>
              <w:t xml:space="preserve">Kant famously claims that we have synthetic </w:t>
            </w:r>
            <w:proofErr w:type="spellStart"/>
            <w:r w:rsidRPr="002C5383">
              <w:rPr>
                <w:rFonts w:ascii="inherit" w:eastAsia="Times New Roman" w:hAnsi="inherit" w:cs="Times New Roman"/>
                <w:sz w:val="20"/>
                <w:szCs w:val="20"/>
              </w:rPr>
              <w:t>apriori</w:t>
            </w:r>
            <w:proofErr w:type="spellEnd"/>
            <w:r w:rsidRPr="002C5383">
              <w:rPr>
                <w:rFonts w:ascii="inherit" w:eastAsia="Times New Roman" w:hAnsi="inherit" w:cs="Times New Roman"/>
                <w:sz w:val="20"/>
                <w:szCs w:val="20"/>
              </w:rPr>
              <w:t xml:space="preserve"> knowledge. Scott Edgar helpfully breaks-down this category of knowledge by first walking through Kant's distinction between empirical and </w:t>
            </w:r>
            <w:proofErr w:type="spellStart"/>
            <w:r w:rsidRPr="002C5383">
              <w:rPr>
                <w:rFonts w:ascii="inherit" w:eastAsia="Times New Roman" w:hAnsi="inherit" w:cs="Times New Roman"/>
                <w:sz w:val="20"/>
                <w:szCs w:val="20"/>
              </w:rPr>
              <w:t>apriori</w:t>
            </w:r>
            <w:proofErr w:type="spellEnd"/>
            <w:r w:rsidRPr="002C5383">
              <w:rPr>
                <w:rFonts w:ascii="inherit" w:eastAsia="Times New Roman" w:hAnsi="inherit" w:cs="Times New Roman"/>
                <w:sz w:val="20"/>
                <w:szCs w:val="20"/>
              </w:rPr>
              <w:t xml:space="preserve"> knowledge and then his distinction between analytic and synthetic judgments.</w:t>
            </w:r>
          </w:p>
        </w:tc>
      </w:tr>
    </w:tbl>
    <w:p w:rsidR="00FF2669" w:rsidRDefault="00FF2669">
      <w:bookmarkStart w:id="0" w:name="_GoBack"/>
      <w:bookmarkEnd w:id="0"/>
    </w:p>
    <w:sectPr w:rsidR="00FF26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Helvetica">
    <w:altName w:val="Arial"/>
    <w:panose1 w:val="020B0604020202020204"/>
    <w:charset w:val="00"/>
    <w:family w:val="swiss"/>
    <w:pitch w:val="variable"/>
    <w:sig w:usb0="00000000"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6641C"/>
    <w:multiLevelType w:val="multilevel"/>
    <w:tmpl w:val="9560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F65FE"/>
    <w:multiLevelType w:val="multilevel"/>
    <w:tmpl w:val="3070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0E72A3"/>
    <w:multiLevelType w:val="multilevel"/>
    <w:tmpl w:val="5BAAE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887C45"/>
    <w:multiLevelType w:val="multilevel"/>
    <w:tmpl w:val="6E46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C27138D"/>
    <w:multiLevelType w:val="multilevel"/>
    <w:tmpl w:val="6A50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E64152"/>
    <w:multiLevelType w:val="multilevel"/>
    <w:tmpl w:val="6A16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383"/>
    <w:rsid w:val="002C5383"/>
    <w:rsid w:val="00FF2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9AA07A-E574-4061-9273-19755F0BD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17560">
      <w:bodyDiv w:val="1"/>
      <w:marLeft w:val="0"/>
      <w:marRight w:val="0"/>
      <w:marTop w:val="0"/>
      <w:marBottom w:val="0"/>
      <w:divBdr>
        <w:top w:val="none" w:sz="0" w:space="0" w:color="auto"/>
        <w:left w:val="none" w:sz="0" w:space="0" w:color="auto"/>
        <w:bottom w:val="none" w:sz="0" w:space="0" w:color="auto"/>
        <w:right w:val="none" w:sz="0" w:space="0" w:color="auto"/>
      </w:divBdr>
      <w:divsChild>
        <w:div w:id="1349064533">
          <w:marLeft w:val="0"/>
          <w:marRight w:val="0"/>
          <w:marTop w:val="225"/>
          <w:marBottom w:val="0"/>
          <w:divBdr>
            <w:top w:val="none" w:sz="0" w:space="0" w:color="auto"/>
            <w:left w:val="none" w:sz="0" w:space="0" w:color="auto"/>
            <w:bottom w:val="none" w:sz="0" w:space="0" w:color="auto"/>
            <w:right w:val="none" w:sz="0" w:space="0" w:color="auto"/>
          </w:divBdr>
          <w:divsChild>
            <w:div w:id="467749175">
              <w:marLeft w:val="0"/>
              <w:marRight w:val="0"/>
              <w:marTop w:val="225"/>
              <w:marBottom w:val="0"/>
              <w:divBdr>
                <w:top w:val="none" w:sz="0" w:space="0" w:color="auto"/>
                <w:left w:val="none" w:sz="0" w:space="0" w:color="auto"/>
                <w:bottom w:val="none" w:sz="0" w:space="0" w:color="auto"/>
                <w:right w:val="none" w:sz="0" w:space="0" w:color="auto"/>
              </w:divBdr>
              <w:divsChild>
                <w:div w:id="128867678">
                  <w:marLeft w:val="2400"/>
                  <w:marRight w:val="0"/>
                  <w:marTop w:val="0"/>
                  <w:marBottom w:val="75"/>
                  <w:divBdr>
                    <w:top w:val="none" w:sz="0" w:space="0" w:color="auto"/>
                    <w:left w:val="none" w:sz="0" w:space="0" w:color="auto"/>
                    <w:bottom w:val="none" w:sz="0" w:space="0" w:color="auto"/>
                    <w:right w:val="none" w:sz="0" w:space="0" w:color="auto"/>
                  </w:divBdr>
                </w:div>
                <w:div w:id="103422970">
                  <w:marLeft w:val="2400"/>
                  <w:marRight w:val="0"/>
                  <w:marTop w:val="0"/>
                  <w:marBottom w:val="75"/>
                  <w:divBdr>
                    <w:top w:val="none" w:sz="0" w:space="0" w:color="auto"/>
                    <w:left w:val="none" w:sz="0" w:space="0" w:color="auto"/>
                    <w:bottom w:val="none" w:sz="0" w:space="0" w:color="auto"/>
                    <w:right w:val="none" w:sz="0" w:space="0" w:color="auto"/>
                  </w:divBdr>
                </w:div>
                <w:div w:id="1412314578">
                  <w:marLeft w:val="2400"/>
                  <w:marRight w:val="0"/>
                  <w:marTop w:val="0"/>
                  <w:marBottom w:val="0"/>
                  <w:divBdr>
                    <w:top w:val="none" w:sz="0" w:space="0" w:color="auto"/>
                    <w:left w:val="none" w:sz="0" w:space="0" w:color="auto"/>
                    <w:bottom w:val="none" w:sz="0" w:space="0" w:color="auto"/>
                    <w:right w:val="none" w:sz="0" w:space="0" w:color="auto"/>
                  </w:divBdr>
                </w:div>
                <w:div w:id="14113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ilosophypages.com/hy/2f.htm" TargetMode="External"/><Relationship Id="rId13" Type="http://schemas.openxmlformats.org/officeDocument/2006/relationships/hyperlink" Target="http://www.youtube.com/watch?v=vZtQXteAE-w" TargetMode="External"/><Relationship Id="rId3" Type="http://schemas.openxmlformats.org/officeDocument/2006/relationships/settings" Target="settings.xml"/><Relationship Id="rId7" Type="http://schemas.openxmlformats.org/officeDocument/2006/relationships/hyperlink" Target="https://postu.idm.oclc.org/login?auth=prodbb&amp;url=http://search.ebscohost.com/login.aspx?direct=true&amp;db=ers&amp;AN=89876462&amp;site=eds-live&amp;scope=site"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hilosophybasics.com/branch_metaphysics.html" TargetMode="External"/><Relationship Id="rId11" Type="http://schemas.openxmlformats.org/officeDocument/2006/relationships/hyperlink" Target="http://www.youtube.com/watch?v=vZtQXteAE-w" TargetMode="External"/><Relationship Id="rId5" Type="http://schemas.openxmlformats.org/officeDocument/2006/relationships/hyperlink" Target="https://postu.idm.oclc.org/login?auth=prodbb&amp;url=http://search.ebscohost.com/login.aspx?direct=true&amp;db=e000xna&amp;AN=548237&amp;site=eds-live&amp;scope=site&amp;ebv=EB&amp;ppid=pp_1" TargetMode="External"/><Relationship Id="rId15" Type="http://schemas.openxmlformats.org/officeDocument/2006/relationships/theme" Target="theme/theme1.xml"/><Relationship Id="rId10" Type="http://schemas.openxmlformats.org/officeDocument/2006/relationships/hyperlink" Target="http://www.philosophybasics.com/movements_existentialism.html" TargetMode="External"/><Relationship Id="rId4" Type="http://schemas.openxmlformats.org/officeDocument/2006/relationships/webSettings" Target="webSettings.xml"/><Relationship Id="rId9" Type="http://schemas.openxmlformats.org/officeDocument/2006/relationships/hyperlink" Target="http://www.philosophypages.com/hy/5g.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1</cp:revision>
  <dcterms:created xsi:type="dcterms:W3CDTF">2019-07-03T16:29:00Z</dcterms:created>
  <dcterms:modified xsi:type="dcterms:W3CDTF">2019-07-03T16:32:00Z</dcterms:modified>
</cp:coreProperties>
</file>